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CF5F96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306345CA" w:rsidR="00CF5F96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13.</w:t>
            </w:r>
          </w:p>
        </w:tc>
        <w:tc>
          <w:tcPr>
            <w:tcW w:w="2271" w:type="dxa"/>
          </w:tcPr>
          <w:p w14:paraId="43E68D3F" w14:textId="3ACC760B" w:rsidR="00CF5F96" w:rsidRPr="00835895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Suministrar los insumos e información técnica necesarios para la consolidación, elaboración o recopilación de datos relacionados con el reporte de hechos económicos de acuerdo con los lineamientos aplicables</w:t>
            </w:r>
          </w:p>
        </w:tc>
        <w:tc>
          <w:tcPr>
            <w:tcW w:w="2590" w:type="dxa"/>
          </w:tcPr>
          <w:p w14:paraId="7EC58093" w14:textId="5863C268" w:rsidR="00CF5F96" w:rsidRPr="0072773F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813D49">
              <w:rPr>
                <w:rFonts w:cs="Calibri"/>
                <w:sz w:val="22"/>
                <w:szCs w:val="22"/>
              </w:rPr>
              <w:t>Se realizó el suministro, recopilación, análisis y validación técnica de los insumos e información requerida para la oportuna consolidación del reporte de hechos económicos y activos intangibles relacionados con la infraestructura física de la Regional Tolima.</w:t>
            </w:r>
          </w:p>
        </w:tc>
        <w:tc>
          <w:tcPr>
            <w:tcW w:w="4682" w:type="dxa"/>
          </w:tcPr>
          <w:p w14:paraId="79E28DAC" w14:textId="76E7F149" w:rsidR="00CF5F96" w:rsidRPr="0072773F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cs="Calibri"/>
                <w:sz w:val="22"/>
                <w:szCs w:val="22"/>
              </w:rPr>
              <w:t xml:space="preserve">reporte mensual correspondiente al mes de mayo en </w:t>
            </w:r>
            <w:proofErr w:type="spellStart"/>
            <w:r>
              <w:rPr>
                <w:rFonts w:cs="Calibri"/>
                <w:sz w:val="22"/>
                <w:szCs w:val="22"/>
              </w:rPr>
              <w:t>lo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tiempos establecidos para tal fin. vía correo electrónico para enviar a dirección general</w:t>
            </w:r>
          </w:p>
        </w:tc>
      </w:tr>
    </w:tbl>
    <w:p w14:paraId="2B26EEDC" w14:textId="1C381D13" w:rsidR="007C682D" w:rsidRDefault="007C682D"/>
    <w:p w14:paraId="0A4F2D0E" w14:textId="22A3733C" w:rsidR="00AB4423" w:rsidRDefault="00DF084B">
      <w:r>
        <w:t>OBLIGACION 1</w:t>
      </w:r>
      <w:r w:rsidR="00D5455A">
        <w:t>3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12154D"/>
    <w:rsid w:val="0018274B"/>
    <w:rsid w:val="001B3F32"/>
    <w:rsid w:val="001E60B5"/>
    <w:rsid w:val="001F1769"/>
    <w:rsid w:val="002430E6"/>
    <w:rsid w:val="00290E89"/>
    <w:rsid w:val="00292414"/>
    <w:rsid w:val="002D1549"/>
    <w:rsid w:val="0031010E"/>
    <w:rsid w:val="00322A24"/>
    <w:rsid w:val="003F4192"/>
    <w:rsid w:val="00454A59"/>
    <w:rsid w:val="004D41A1"/>
    <w:rsid w:val="004E3A39"/>
    <w:rsid w:val="004F20BE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9364E"/>
    <w:rsid w:val="00AA5308"/>
    <w:rsid w:val="00AA7177"/>
    <w:rsid w:val="00AB4423"/>
    <w:rsid w:val="00AF4914"/>
    <w:rsid w:val="00AF5B4E"/>
    <w:rsid w:val="00B62685"/>
    <w:rsid w:val="00C22E5B"/>
    <w:rsid w:val="00C23996"/>
    <w:rsid w:val="00C372ED"/>
    <w:rsid w:val="00CB0CE3"/>
    <w:rsid w:val="00CF5F96"/>
    <w:rsid w:val="00D5455A"/>
    <w:rsid w:val="00DA4C16"/>
    <w:rsid w:val="00DF084B"/>
    <w:rsid w:val="00DF6EE9"/>
    <w:rsid w:val="00E416D5"/>
    <w:rsid w:val="00E46338"/>
    <w:rsid w:val="00E64D78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28</cp:revision>
  <dcterms:created xsi:type="dcterms:W3CDTF">2024-07-21T00:21:00Z</dcterms:created>
  <dcterms:modified xsi:type="dcterms:W3CDTF">2026-06-19T20:16:00Z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